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A366D" w14:textId="77777777" w:rsidR="00236AE0" w:rsidRPr="00570904" w:rsidRDefault="00236AE0" w:rsidP="00236AE0">
      <w:pPr>
        <w:rPr>
          <w:rFonts w:ascii="Times New Roman" w:hAnsi="Times New Roman"/>
          <w:b/>
          <w:sz w:val="20"/>
          <w:szCs w:val="20"/>
        </w:rPr>
      </w:pPr>
      <w:r>
        <w:rPr>
          <w:rFonts w:ascii="Times New Roman" w:hAnsi="Times New Roman"/>
          <w:b/>
        </w:rPr>
        <w:t>FOR IMMEDIATE RELEASE</w:t>
      </w:r>
      <w:r>
        <w:rPr>
          <w:rFonts w:ascii="Times New Roman" w:hAnsi="Times New Roman"/>
          <w:b/>
        </w:rPr>
        <w:tab/>
      </w:r>
      <w:r>
        <w:rPr>
          <w:rFonts w:ascii="Times New Roman" w:hAnsi="Times New Roman"/>
          <w:b/>
        </w:rPr>
        <w:tab/>
      </w:r>
      <w:r>
        <w:rPr>
          <w:rFonts w:ascii="Times New Roman" w:hAnsi="Times New Roman"/>
          <w:b/>
        </w:rPr>
        <w:tab/>
      </w:r>
      <w:r w:rsidRPr="00236AE0">
        <w:rPr>
          <w:rFonts w:ascii="Times New Roman" w:hAnsi="Times New Roman"/>
          <w:b/>
          <w:sz w:val="22"/>
          <w:szCs w:val="22"/>
        </w:rPr>
        <w:tab/>
      </w:r>
      <w:r w:rsidR="008F0F44" w:rsidRPr="008F0F44">
        <w:rPr>
          <w:rFonts w:ascii="Times New Roman" w:hAnsi="Times New Roman"/>
          <w:b/>
          <w:sz w:val="20"/>
          <w:szCs w:val="20"/>
          <w:highlight w:val="yellow"/>
        </w:rPr>
        <w:t>NAME OF ASSOCIATION</w:t>
      </w:r>
    </w:p>
    <w:p w14:paraId="4E96C7BE" w14:textId="77777777" w:rsidR="00236AE0" w:rsidRPr="008F0F44" w:rsidRDefault="00236AE0" w:rsidP="00236AE0">
      <w:pPr>
        <w:rPr>
          <w:rFonts w:ascii="Times New Roman" w:hAnsi="Times New Roman"/>
          <w:b/>
          <w:sz w:val="20"/>
          <w:szCs w:val="20"/>
          <w:highlight w:val="yellow"/>
        </w:rPr>
      </w:pPr>
      <w:r w:rsidRPr="008F0F44">
        <w:rPr>
          <w:rFonts w:ascii="Times New Roman" w:hAnsi="Times New Roman"/>
          <w:b/>
          <w:sz w:val="20"/>
          <w:szCs w:val="20"/>
          <w:highlight w:val="yellow"/>
        </w:rPr>
        <w:t xml:space="preserve">Contact </w:t>
      </w:r>
      <w:r w:rsidR="008F0F44" w:rsidRPr="008F0F44">
        <w:rPr>
          <w:rFonts w:ascii="Times New Roman" w:hAnsi="Times New Roman"/>
          <w:b/>
          <w:sz w:val="20"/>
          <w:szCs w:val="20"/>
          <w:highlight w:val="yellow"/>
        </w:rPr>
        <w:t>NAME</w:t>
      </w:r>
      <w:r w:rsidRPr="008F0F44">
        <w:rPr>
          <w:rFonts w:ascii="Times New Roman" w:hAnsi="Times New Roman"/>
          <w:b/>
          <w:sz w:val="20"/>
          <w:szCs w:val="20"/>
          <w:highlight w:val="yellow"/>
        </w:rPr>
        <w:tab/>
      </w:r>
      <w:r w:rsidRPr="008F0F44">
        <w:rPr>
          <w:rFonts w:ascii="Times New Roman" w:hAnsi="Times New Roman"/>
          <w:b/>
          <w:sz w:val="20"/>
          <w:szCs w:val="20"/>
          <w:highlight w:val="yellow"/>
        </w:rPr>
        <w:tab/>
      </w:r>
      <w:r w:rsidRPr="008F0F44">
        <w:rPr>
          <w:rFonts w:ascii="Times New Roman" w:hAnsi="Times New Roman"/>
          <w:b/>
          <w:sz w:val="20"/>
          <w:szCs w:val="20"/>
          <w:highlight w:val="yellow"/>
        </w:rPr>
        <w:tab/>
      </w:r>
      <w:r w:rsidRPr="008F0F44">
        <w:rPr>
          <w:rFonts w:ascii="Times New Roman" w:hAnsi="Times New Roman"/>
          <w:b/>
          <w:sz w:val="20"/>
          <w:szCs w:val="20"/>
          <w:highlight w:val="yellow"/>
        </w:rPr>
        <w:tab/>
      </w:r>
      <w:r w:rsidR="00570904" w:rsidRPr="008F0F44">
        <w:rPr>
          <w:rFonts w:ascii="Times New Roman" w:hAnsi="Times New Roman"/>
          <w:b/>
          <w:sz w:val="20"/>
          <w:szCs w:val="20"/>
          <w:highlight w:val="yellow"/>
        </w:rPr>
        <w:tab/>
      </w:r>
      <w:r w:rsidR="008F0F44" w:rsidRPr="008F0F44">
        <w:rPr>
          <w:rFonts w:ascii="Times New Roman" w:hAnsi="Times New Roman"/>
          <w:b/>
          <w:sz w:val="20"/>
          <w:szCs w:val="20"/>
          <w:highlight w:val="yellow"/>
        </w:rPr>
        <w:tab/>
      </w:r>
      <w:r w:rsidR="008F0F44" w:rsidRPr="008F0F44">
        <w:rPr>
          <w:rFonts w:ascii="Times New Roman" w:hAnsi="Times New Roman"/>
          <w:b/>
          <w:sz w:val="20"/>
          <w:szCs w:val="20"/>
          <w:highlight w:val="yellow"/>
        </w:rPr>
        <w:tab/>
        <w:t>ADDRESS</w:t>
      </w:r>
    </w:p>
    <w:p w14:paraId="09799D31" w14:textId="50493158" w:rsidR="00236AE0" w:rsidRPr="00A032EB" w:rsidRDefault="00236AE0" w:rsidP="00236AE0">
      <w:pPr>
        <w:rPr>
          <w:rFonts w:ascii="Times New Roman" w:hAnsi="Times New Roman"/>
          <w:b/>
          <w:bCs/>
          <w:sz w:val="20"/>
          <w:szCs w:val="20"/>
          <w:highlight w:val="yellow"/>
        </w:rPr>
      </w:pPr>
      <w:r w:rsidRPr="008F0F44">
        <w:rPr>
          <w:rFonts w:ascii="Times New Roman" w:hAnsi="Times New Roman"/>
          <w:b/>
          <w:sz w:val="20"/>
          <w:szCs w:val="20"/>
          <w:highlight w:val="yellow"/>
        </w:rPr>
        <w:tab/>
        <w:t xml:space="preserve"> </w:t>
      </w:r>
      <w:r w:rsidR="008F0F44" w:rsidRPr="00047B05">
        <w:rPr>
          <w:rFonts w:ascii="Times New Roman" w:hAnsi="Times New Roman"/>
          <w:b/>
          <w:bCs/>
          <w:sz w:val="20"/>
          <w:szCs w:val="20"/>
          <w:highlight w:val="yellow"/>
        </w:rPr>
        <w:t>EMAIL</w:t>
      </w:r>
      <w:r w:rsidRPr="00A032EB">
        <w:rPr>
          <w:rFonts w:ascii="Times New Roman" w:hAnsi="Times New Roman"/>
          <w:b/>
          <w:bCs/>
          <w:sz w:val="20"/>
          <w:szCs w:val="20"/>
          <w:highlight w:val="yellow"/>
        </w:rPr>
        <w:tab/>
      </w:r>
      <w:r w:rsidRPr="00A032EB">
        <w:rPr>
          <w:rFonts w:ascii="Times New Roman" w:hAnsi="Times New Roman"/>
          <w:b/>
          <w:bCs/>
          <w:sz w:val="20"/>
          <w:szCs w:val="20"/>
          <w:highlight w:val="yellow"/>
        </w:rPr>
        <w:tab/>
      </w:r>
      <w:r w:rsidRPr="00A032EB">
        <w:rPr>
          <w:rFonts w:ascii="Times New Roman" w:hAnsi="Times New Roman"/>
          <w:b/>
          <w:bCs/>
          <w:sz w:val="20"/>
          <w:szCs w:val="20"/>
          <w:highlight w:val="yellow"/>
        </w:rPr>
        <w:tab/>
      </w:r>
      <w:r w:rsidR="00570904" w:rsidRPr="00A032EB">
        <w:rPr>
          <w:rFonts w:ascii="Times New Roman" w:hAnsi="Times New Roman"/>
          <w:b/>
          <w:bCs/>
          <w:sz w:val="20"/>
          <w:szCs w:val="20"/>
          <w:highlight w:val="yellow"/>
        </w:rPr>
        <w:tab/>
      </w:r>
    </w:p>
    <w:p w14:paraId="19901A20" w14:textId="77777777" w:rsidR="00236AE0" w:rsidRPr="00570904" w:rsidRDefault="00236AE0" w:rsidP="00570904">
      <w:pPr>
        <w:ind w:left="720" w:hanging="720"/>
        <w:rPr>
          <w:rFonts w:ascii="Times New Roman" w:hAnsi="Times New Roman"/>
          <w:b/>
          <w:i/>
          <w:sz w:val="18"/>
          <w:szCs w:val="18"/>
        </w:rPr>
      </w:pPr>
      <w:r w:rsidRPr="008F0F44">
        <w:rPr>
          <w:rFonts w:ascii="Times New Roman" w:hAnsi="Times New Roman"/>
          <w:b/>
          <w:sz w:val="20"/>
          <w:szCs w:val="20"/>
          <w:highlight w:val="yellow"/>
        </w:rPr>
        <w:tab/>
        <w:t xml:space="preserve"> </w:t>
      </w:r>
      <w:r w:rsidR="008F0F44" w:rsidRPr="008F0F44">
        <w:rPr>
          <w:rFonts w:ascii="Times New Roman" w:hAnsi="Times New Roman"/>
          <w:b/>
          <w:sz w:val="20"/>
          <w:szCs w:val="20"/>
          <w:highlight w:val="yellow"/>
        </w:rPr>
        <w:t>PHONE</w:t>
      </w:r>
      <w:r w:rsidRPr="00570904">
        <w:rPr>
          <w:rFonts w:ascii="Times New Roman" w:hAnsi="Times New Roman"/>
          <w:b/>
          <w:sz w:val="20"/>
          <w:szCs w:val="20"/>
        </w:rPr>
        <w:tab/>
      </w:r>
      <w:r w:rsidRPr="00570904">
        <w:rPr>
          <w:rFonts w:ascii="Times New Roman" w:hAnsi="Times New Roman"/>
          <w:b/>
          <w:sz w:val="20"/>
          <w:szCs w:val="20"/>
        </w:rPr>
        <w:tab/>
      </w:r>
      <w:r w:rsidRPr="00570904">
        <w:rPr>
          <w:rFonts w:ascii="Times New Roman" w:hAnsi="Times New Roman"/>
          <w:b/>
          <w:sz w:val="20"/>
          <w:szCs w:val="20"/>
        </w:rPr>
        <w:tab/>
      </w:r>
      <w:r w:rsidRPr="00570904">
        <w:rPr>
          <w:rFonts w:ascii="Times New Roman" w:hAnsi="Times New Roman"/>
          <w:b/>
          <w:sz w:val="20"/>
          <w:szCs w:val="20"/>
        </w:rPr>
        <w:tab/>
      </w:r>
      <w:r w:rsidRPr="00570904">
        <w:rPr>
          <w:rFonts w:ascii="Times New Roman" w:hAnsi="Times New Roman"/>
          <w:b/>
          <w:sz w:val="20"/>
          <w:szCs w:val="20"/>
        </w:rPr>
        <w:tab/>
      </w:r>
    </w:p>
    <w:p w14:paraId="4846EF61" w14:textId="77777777" w:rsidR="00236AE0" w:rsidRDefault="00236AE0" w:rsidP="00236AE0">
      <w:pPr>
        <w:rPr>
          <w:rFonts w:ascii="Times New Roman" w:hAnsi="Times New Roman"/>
          <w:b/>
        </w:rPr>
      </w:pPr>
    </w:p>
    <w:p w14:paraId="5ECC7BB5" w14:textId="77777777" w:rsidR="00803979" w:rsidRPr="00ED76F5" w:rsidRDefault="00803979" w:rsidP="00803979">
      <w:pPr>
        <w:jc w:val="center"/>
        <w:rPr>
          <w:rFonts w:ascii="Times New Roman" w:eastAsia="Times New Roman" w:hAnsi="Times New Roman"/>
          <w:b/>
          <w:kern w:val="36"/>
        </w:rPr>
      </w:pPr>
      <w:r w:rsidRPr="00ED76F5">
        <w:rPr>
          <w:rFonts w:ascii="Times New Roman" w:eastAsia="Times New Roman" w:hAnsi="Times New Roman"/>
          <w:b/>
          <w:kern w:val="36"/>
        </w:rPr>
        <w:t>Professional certifications reflect commitment to service and self-investment</w:t>
      </w:r>
    </w:p>
    <w:p w14:paraId="719A88CD" w14:textId="65B2B7E1" w:rsidR="00236AE0" w:rsidRPr="00ED76F5" w:rsidRDefault="00803979" w:rsidP="00803979">
      <w:pPr>
        <w:jc w:val="center"/>
        <w:rPr>
          <w:rFonts w:ascii="Times New Roman" w:hAnsi="Times New Roman"/>
          <w:b/>
          <w:i/>
        </w:rPr>
      </w:pPr>
      <w:r w:rsidRPr="00ED76F5">
        <w:rPr>
          <w:rFonts w:ascii="Times New Roman" w:eastAsia="Times New Roman" w:hAnsi="Times New Roman"/>
          <w:b/>
          <w:i/>
          <w:iCs/>
          <w:kern w:val="36"/>
        </w:rPr>
        <w:t>May Marks NCRA’s Celebrate Certification Month</w:t>
      </w:r>
    </w:p>
    <w:p w14:paraId="507F0C72" w14:textId="77777777" w:rsidR="00AB5E7D" w:rsidRPr="00AB5E7D" w:rsidRDefault="00AB5E7D" w:rsidP="00236AE0">
      <w:pPr>
        <w:jc w:val="center"/>
        <w:rPr>
          <w:rFonts w:ascii="Times New Roman" w:hAnsi="Times New Roman"/>
          <w:b/>
          <w:i/>
          <w:sz w:val="28"/>
          <w:szCs w:val="28"/>
        </w:rPr>
      </w:pPr>
    </w:p>
    <w:p w14:paraId="350D4183" w14:textId="69B1DBA4" w:rsidR="0026162B" w:rsidRPr="00A032EB" w:rsidRDefault="008F0F44" w:rsidP="00236AE0">
      <w:pPr>
        <w:rPr>
          <w:rFonts w:ascii="Times New Roman" w:hAnsi="Times New Roman"/>
        </w:rPr>
      </w:pPr>
      <w:r w:rsidRPr="009634EA">
        <w:rPr>
          <w:rFonts w:ascii="Times New Roman" w:hAnsi="Times New Roman"/>
          <w:b/>
          <w:highlight w:val="yellow"/>
        </w:rPr>
        <w:t>NAME OF CITY</w:t>
      </w:r>
      <w:r w:rsidR="00236AE0" w:rsidRPr="009634EA">
        <w:rPr>
          <w:rFonts w:ascii="Times New Roman" w:hAnsi="Times New Roman"/>
          <w:b/>
          <w:highlight w:val="yellow"/>
        </w:rPr>
        <w:t xml:space="preserve">, </w:t>
      </w:r>
      <w:r w:rsidRPr="009634EA">
        <w:rPr>
          <w:rFonts w:ascii="Times New Roman" w:hAnsi="Times New Roman"/>
          <w:b/>
          <w:highlight w:val="yellow"/>
        </w:rPr>
        <w:t>STATE AB</w:t>
      </w:r>
      <w:r w:rsidR="00421079">
        <w:rPr>
          <w:rFonts w:ascii="Times New Roman" w:hAnsi="Times New Roman"/>
          <w:b/>
          <w:highlight w:val="yellow"/>
        </w:rPr>
        <w:t>B</w:t>
      </w:r>
      <w:r w:rsidRPr="009634EA">
        <w:rPr>
          <w:rFonts w:ascii="Times New Roman" w:hAnsi="Times New Roman"/>
          <w:b/>
          <w:highlight w:val="yellow"/>
        </w:rPr>
        <w:t>REVIATION</w:t>
      </w:r>
      <w:r w:rsidR="00236AE0" w:rsidRPr="009634EA">
        <w:rPr>
          <w:rFonts w:ascii="Times New Roman" w:hAnsi="Times New Roman"/>
          <w:b/>
          <w:highlight w:val="yellow"/>
        </w:rPr>
        <w:t xml:space="preserve">. </w:t>
      </w:r>
      <w:r w:rsidR="009634EA" w:rsidRPr="009634EA">
        <w:rPr>
          <w:rFonts w:ascii="Times New Roman" w:hAnsi="Times New Roman"/>
          <w:b/>
        </w:rPr>
        <w:t>May</w:t>
      </w:r>
      <w:r w:rsidR="00236AE0" w:rsidRPr="009634EA">
        <w:rPr>
          <w:rFonts w:ascii="Times New Roman" w:hAnsi="Times New Roman"/>
          <w:b/>
        </w:rPr>
        <w:t xml:space="preserve"> </w:t>
      </w:r>
      <w:r w:rsidRPr="009634EA">
        <w:rPr>
          <w:rFonts w:ascii="Times New Roman" w:hAnsi="Times New Roman"/>
          <w:b/>
          <w:highlight w:val="yellow"/>
        </w:rPr>
        <w:t>DATE</w:t>
      </w:r>
      <w:r w:rsidR="00236AE0" w:rsidRPr="009634EA">
        <w:rPr>
          <w:rFonts w:ascii="Times New Roman" w:hAnsi="Times New Roman"/>
          <w:b/>
        </w:rPr>
        <w:t xml:space="preserve">, </w:t>
      </w:r>
      <w:r w:rsidR="001642CA" w:rsidRPr="009634EA">
        <w:rPr>
          <w:rFonts w:ascii="Times New Roman" w:hAnsi="Times New Roman"/>
          <w:b/>
        </w:rPr>
        <w:t>202</w:t>
      </w:r>
      <w:r w:rsidR="008630CE">
        <w:rPr>
          <w:rFonts w:ascii="Times New Roman" w:hAnsi="Times New Roman"/>
          <w:b/>
        </w:rPr>
        <w:t>5</w:t>
      </w:r>
      <w:r w:rsidR="00236AE0" w:rsidRPr="009634EA">
        <w:rPr>
          <w:rFonts w:ascii="Times New Roman" w:hAnsi="Times New Roman"/>
          <w:b/>
        </w:rPr>
        <w:t xml:space="preserve"> —</w:t>
      </w:r>
      <w:r w:rsidR="00236AE0" w:rsidRPr="009634EA">
        <w:rPr>
          <w:rFonts w:ascii="Times New Roman" w:hAnsi="Times New Roman"/>
        </w:rPr>
        <w:t xml:space="preserve"> </w:t>
      </w:r>
      <w:r w:rsidR="0026162B" w:rsidRPr="009634EA">
        <w:rPr>
          <w:rFonts w:ascii="Times New Roman" w:hAnsi="Times New Roman"/>
        </w:rPr>
        <w:t>Members of the</w:t>
      </w:r>
      <w:r w:rsidR="00236AE0" w:rsidRPr="009634EA">
        <w:rPr>
          <w:rFonts w:ascii="Times New Roman" w:hAnsi="Times New Roman"/>
        </w:rPr>
        <w:t xml:space="preserve"> </w:t>
      </w:r>
      <w:r w:rsidRPr="00B37510">
        <w:rPr>
          <w:rFonts w:ascii="Times New Roman" w:hAnsi="Times New Roman"/>
          <w:b/>
          <w:bCs/>
          <w:highlight w:val="yellow"/>
        </w:rPr>
        <w:t>NAME OF THE ASSOCIATION</w:t>
      </w:r>
      <w:r w:rsidR="00F835F6" w:rsidRPr="00B37510">
        <w:rPr>
          <w:rFonts w:ascii="Times New Roman" w:hAnsi="Times New Roman"/>
          <w:b/>
          <w:bCs/>
          <w:highlight w:val="yellow"/>
        </w:rPr>
        <w:t xml:space="preserve"> (STATE ASSOCIATION INITIALS</w:t>
      </w:r>
      <w:r w:rsidR="00F835F6">
        <w:rPr>
          <w:rFonts w:ascii="Times New Roman" w:hAnsi="Times New Roman"/>
        </w:rPr>
        <w:t>)</w:t>
      </w:r>
      <w:r w:rsidR="00236AE0" w:rsidRPr="009634EA">
        <w:rPr>
          <w:rFonts w:ascii="Times New Roman" w:hAnsi="Times New Roman"/>
        </w:rPr>
        <w:t xml:space="preserve">, the </w:t>
      </w:r>
      <w:r w:rsidRPr="009634EA">
        <w:rPr>
          <w:rFonts w:ascii="Times New Roman" w:hAnsi="Times New Roman"/>
        </w:rPr>
        <w:t>state</w:t>
      </w:r>
      <w:r w:rsidR="00236AE0" w:rsidRPr="009634EA">
        <w:rPr>
          <w:rFonts w:ascii="Times New Roman" w:hAnsi="Times New Roman"/>
        </w:rPr>
        <w:t>’s leading organization representing stenographic court reporters, captioners, and legal videographers</w:t>
      </w:r>
      <w:r w:rsidR="0026162B" w:rsidRPr="009634EA">
        <w:rPr>
          <w:rFonts w:ascii="Times New Roman" w:hAnsi="Times New Roman"/>
        </w:rPr>
        <w:t xml:space="preserve">, are participating in Celebrate Certification Month during May. During </w:t>
      </w:r>
      <w:r w:rsidR="00A22B42" w:rsidRPr="009634EA">
        <w:rPr>
          <w:rFonts w:ascii="Times New Roman" w:hAnsi="Times New Roman"/>
        </w:rPr>
        <w:t>the month</w:t>
      </w:r>
      <w:r w:rsidR="0026162B" w:rsidRPr="009634EA">
        <w:rPr>
          <w:rFonts w:ascii="Times New Roman" w:hAnsi="Times New Roman"/>
        </w:rPr>
        <w:t xml:space="preserve">long event, members are encouraged </w:t>
      </w:r>
      <w:r w:rsidR="008D2ADB" w:rsidRPr="009634EA">
        <w:rPr>
          <w:rFonts w:ascii="Times New Roman" w:hAnsi="Times New Roman"/>
        </w:rPr>
        <w:t xml:space="preserve">to </w:t>
      </w:r>
      <w:r w:rsidR="0026162B" w:rsidRPr="009634EA">
        <w:rPr>
          <w:rFonts w:ascii="Times New Roman" w:hAnsi="Times New Roman"/>
        </w:rPr>
        <w:t>share with customers, clients, and potential clients the importance of working with professionals who hold national certifications.</w:t>
      </w:r>
      <w:r w:rsidR="00EE6E73" w:rsidRPr="009634EA">
        <w:rPr>
          <w:rFonts w:ascii="Times New Roman" w:hAnsi="Times New Roman"/>
        </w:rPr>
        <w:t xml:space="preserve"> The </w:t>
      </w:r>
      <w:r w:rsidR="001642CA" w:rsidRPr="009634EA">
        <w:rPr>
          <w:rFonts w:ascii="Times New Roman" w:hAnsi="Times New Roman"/>
        </w:rPr>
        <w:t>202</w:t>
      </w:r>
      <w:r w:rsidR="008630CE">
        <w:rPr>
          <w:rFonts w:ascii="Times New Roman" w:hAnsi="Times New Roman"/>
        </w:rPr>
        <w:t>5</w:t>
      </w:r>
      <w:r w:rsidR="00EE6E73" w:rsidRPr="009634EA">
        <w:rPr>
          <w:rFonts w:ascii="Times New Roman" w:hAnsi="Times New Roman"/>
        </w:rPr>
        <w:t xml:space="preserve"> celebration marks the </w:t>
      </w:r>
      <w:r w:rsidR="008630CE">
        <w:rPr>
          <w:rFonts w:ascii="Times New Roman" w:hAnsi="Times New Roman"/>
        </w:rPr>
        <w:t>nin</w:t>
      </w:r>
      <w:r w:rsidR="00421079">
        <w:rPr>
          <w:rFonts w:ascii="Times New Roman" w:hAnsi="Times New Roman"/>
        </w:rPr>
        <w:t>th</w:t>
      </w:r>
      <w:r w:rsidR="00421079" w:rsidRPr="009634EA">
        <w:rPr>
          <w:rFonts w:ascii="Times New Roman" w:hAnsi="Times New Roman"/>
        </w:rPr>
        <w:t xml:space="preserve"> </w:t>
      </w:r>
      <w:r w:rsidR="00EE6E73" w:rsidRPr="009634EA">
        <w:rPr>
          <w:rFonts w:ascii="Times New Roman" w:hAnsi="Times New Roman"/>
        </w:rPr>
        <w:t xml:space="preserve">consecutive year </w:t>
      </w:r>
      <w:r w:rsidR="001A5FE6" w:rsidRPr="009634EA">
        <w:rPr>
          <w:rFonts w:ascii="Times New Roman" w:hAnsi="Times New Roman"/>
        </w:rPr>
        <w:t xml:space="preserve">the </w:t>
      </w:r>
      <w:r w:rsidR="001A5FE6" w:rsidRPr="00A032EB">
        <w:rPr>
          <w:rFonts w:ascii="Times New Roman" w:hAnsi="Times New Roman"/>
        </w:rPr>
        <w:t>National</w:t>
      </w:r>
      <w:r w:rsidR="0057056C" w:rsidRPr="00A032EB">
        <w:rPr>
          <w:rFonts w:ascii="Times New Roman" w:hAnsi="Times New Roman"/>
        </w:rPr>
        <w:t xml:space="preserve"> Court Reporters Association (NCRA) </w:t>
      </w:r>
      <w:r w:rsidR="00EE6E73" w:rsidRPr="00A032EB">
        <w:rPr>
          <w:rFonts w:ascii="Times New Roman" w:hAnsi="Times New Roman"/>
        </w:rPr>
        <w:t>has hosted the event.</w:t>
      </w:r>
      <w:r w:rsidR="001A5FE6" w:rsidRPr="00A032EB">
        <w:rPr>
          <w:rFonts w:ascii="Times New Roman" w:hAnsi="Times New Roman"/>
        </w:rPr>
        <w:t xml:space="preserve"> NCRA is </w:t>
      </w:r>
      <w:r w:rsidR="001A5FE6" w:rsidRPr="00047B05">
        <w:rPr>
          <w:rFonts w:ascii="Times New Roman" w:hAnsi="Times New Roman"/>
        </w:rPr>
        <w:t>the country’s leading organization representing stenographic court reporters, captioners,</w:t>
      </w:r>
      <w:r w:rsidR="001A5FE6" w:rsidRPr="00A032EB">
        <w:rPr>
          <w:rFonts w:ascii="Times New Roman" w:hAnsi="Times New Roman"/>
        </w:rPr>
        <w:t xml:space="preserve"> and legal videographers.</w:t>
      </w:r>
    </w:p>
    <w:p w14:paraId="58971F19" w14:textId="77777777" w:rsidR="00AB5E7D" w:rsidRPr="009634EA" w:rsidRDefault="00AB5E7D" w:rsidP="00236AE0">
      <w:pPr>
        <w:rPr>
          <w:rFonts w:ascii="Times New Roman" w:hAnsi="Times New Roman"/>
        </w:rPr>
      </w:pPr>
    </w:p>
    <w:p w14:paraId="2E19BB62" w14:textId="78927564" w:rsidR="00F551C7" w:rsidRDefault="00AB5E7D" w:rsidP="00F551C7">
      <w:pPr>
        <w:rPr>
          <w:rFonts w:ascii="Times New Roman" w:hAnsi="Times New Roman"/>
        </w:rPr>
      </w:pPr>
      <w:r w:rsidRPr="009634EA">
        <w:rPr>
          <w:rFonts w:ascii="Times New Roman" w:hAnsi="Times New Roman"/>
        </w:rPr>
        <w:t xml:space="preserve">The campaign is also designed to encourage </w:t>
      </w:r>
      <w:r w:rsidR="008F0F44" w:rsidRPr="00B37510">
        <w:rPr>
          <w:rFonts w:ascii="Times New Roman" w:hAnsi="Times New Roman"/>
          <w:b/>
          <w:bCs/>
          <w:highlight w:val="yellow"/>
        </w:rPr>
        <w:t>STATE ASSOCIATION INITIALS</w:t>
      </w:r>
      <w:r w:rsidRPr="009634EA">
        <w:rPr>
          <w:rFonts w:ascii="Times New Roman" w:hAnsi="Times New Roman"/>
        </w:rPr>
        <w:t xml:space="preserve"> members and nonmembers to earn a certification or to add to any they already hold. In addition to showing proficiency in various skills</w:t>
      </w:r>
      <w:r w:rsidR="008D2ADB" w:rsidRPr="009634EA">
        <w:rPr>
          <w:rFonts w:ascii="Times New Roman" w:hAnsi="Times New Roman"/>
        </w:rPr>
        <w:t>,</w:t>
      </w:r>
      <w:r w:rsidRPr="009634EA">
        <w:rPr>
          <w:rFonts w:ascii="Times New Roman" w:hAnsi="Times New Roman"/>
        </w:rPr>
        <w:t xml:space="preserve"> numerous </w:t>
      </w:r>
      <w:r w:rsidR="008F0F44" w:rsidRPr="009634EA">
        <w:rPr>
          <w:rFonts w:ascii="Times New Roman" w:hAnsi="Times New Roman"/>
        </w:rPr>
        <w:t>NCRA</w:t>
      </w:r>
      <w:r w:rsidR="0057056C">
        <w:rPr>
          <w:rFonts w:ascii="Times New Roman" w:hAnsi="Times New Roman"/>
        </w:rPr>
        <w:t xml:space="preserve"> </w:t>
      </w:r>
      <w:r w:rsidRPr="009634EA">
        <w:rPr>
          <w:rFonts w:ascii="Times New Roman" w:hAnsi="Times New Roman"/>
        </w:rPr>
        <w:t xml:space="preserve">membership surveys have found that court reporters, captioners, and legal videographers who hold NCRA certifications make more money and are often in higher demand than their competitors. </w:t>
      </w:r>
    </w:p>
    <w:p w14:paraId="6B733FD8" w14:textId="77777777" w:rsidR="001A5FE6" w:rsidRDefault="001A5FE6" w:rsidP="00F551C7">
      <w:pPr>
        <w:rPr>
          <w:rFonts w:ascii="Times New Roman" w:hAnsi="Times New Roman"/>
        </w:rPr>
      </w:pPr>
    </w:p>
    <w:p w14:paraId="2913AA8D" w14:textId="67441106" w:rsidR="001A5FE6" w:rsidRDefault="001A5FE6" w:rsidP="00F551C7">
      <w:pPr>
        <w:rPr>
          <w:rFonts w:ascii="Times New Roman" w:hAnsi="Times New Roman"/>
        </w:rPr>
      </w:pPr>
      <w:r>
        <w:rPr>
          <w:rFonts w:ascii="Times New Roman" w:hAnsi="Times New Roman"/>
        </w:rPr>
        <w:t>“</w:t>
      </w:r>
      <w:r w:rsidRPr="001A5FE6">
        <w:rPr>
          <w:rFonts w:ascii="Times New Roman" w:hAnsi="Times New Roman"/>
          <w:highlight w:val="yellow"/>
        </w:rPr>
        <w:t>Provide a quote here about what certification means to you and why it is important for the profession</w:t>
      </w:r>
      <w:r>
        <w:rPr>
          <w:rFonts w:ascii="Times New Roman" w:hAnsi="Times New Roman"/>
        </w:rPr>
        <w:t xml:space="preserve">,” said </w:t>
      </w:r>
      <w:r w:rsidRPr="001A5FE6">
        <w:rPr>
          <w:rFonts w:ascii="Times New Roman" w:hAnsi="Times New Roman"/>
          <w:highlight w:val="yellow"/>
        </w:rPr>
        <w:t>provide full name of person being quoted followed by their certification initials, type of court reporter/captioner they are, and city and state where they are from.</w:t>
      </w:r>
    </w:p>
    <w:p w14:paraId="60181790" w14:textId="77777777" w:rsidR="001A5FE6" w:rsidRDefault="001A5FE6" w:rsidP="00F551C7">
      <w:pPr>
        <w:rPr>
          <w:rFonts w:ascii="Times New Roman" w:hAnsi="Times New Roman"/>
        </w:rPr>
      </w:pPr>
    </w:p>
    <w:p w14:paraId="6897E048" w14:textId="24D26D9B" w:rsidR="00F551C7" w:rsidRPr="00F551C7" w:rsidRDefault="001A5FE6" w:rsidP="00F551C7">
      <w:pPr>
        <w:rPr>
          <w:rFonts w:ascii="Times New Roman" w:hAnsi="Times New Roman"/>
        </w:rPr>
      </w:pPr>
      <w:r>
        <w:rPr>
          <w:rFonts w:ascii="Times New Roman" w:hAnsi="Times New Roman"/>
        </w:rPr>
        <w:t>“</w:t>
      </w:r>
      <w:r w:rsidRPr="001A5FE6">
        <w:rPr>
          <w:rFonts w:ascii="Times New Roman" w:hAnsi="Times New Roman"/>
          <w:highlight w:val="yellow"/>
        </w:rPr>
        <w:t>Add any additional comments you think would be important to include</w:t>
      </w:r>
      <w:r>
        <w:rPr>
          <w:rFonts w:ascii="Times New Roman" w:hAnsi="Times New Roman"/>
        </w:rPr>
        <w:t xml:space="preserve">,” </w:t>
      </w:r>
      <w:r w:rsidRPr="001A5FE6">
        <w:rPr>
          <w:rFonts w:ascii="Times New Roman" w:hAnsi="Times New Roman"/>
          <w:highlight w:val="yellow"/>
        </w:rPr>
        <w:t>last name</w:t>
      </w:r>
      <w:r>
        <w:rPr>
          <w:rFonts w:ascii="Times New Roman" w:hAnsi="Times New Roman"/>
        </w:rPr>
        <w:t xml:space="preserve"> added.</w:t>
      </w:r>
    </w:p>
    <w:p w14:paraId="62B74E8F" w14:textId="77777777" w:rsidR="00B2373D" w:rsidRPr="0060245F" w:rsidRDefault="00B2373D" w:rsidP="00B2373D">
      <w:pPr>
        <w:rPr>
          <w:rFonts w:ascii="Times New Roman" w:hAnsi="Times New Roman"/>
        </w:rPr>
      </w:pPr>
    </w:p>
    <w:p w14:paraId="2D4DA1E9" w14:textId="77777777" w:rsidR="00B2373D" w:rsidRPr="0060245F" w:rsidRDefault="00B2373D" w:rsidP="00B2373D">
      <w:pPr>
        <w:rPr>
          <w:rFonts w:ascii="Times New Roman" w:hAnsi="Times New Roman"/>
        </w:rPr>
      </w:pPr>
      <w:r w:rsidRPr="0060245F">
        <w:rPr>
          <w:rFonts w:ascii="Times New Roman" w:hAnsi="Times New Roman"/>
        </w:rPr>
        <w:t xml:space="preserve">NCRA offers the following nationally recognized professional certifications: </w:t>
      </w:r>
    </w:p>
    <w:p w14:paraId="16494469" w14:textId="77777777" w:rsidR="00B2373D" w:rsidRPr="0060245F" w:rsidRDefault="00B2373D" w:rsidP="00B2373D">
      <w:pPr>
        <w:rPr>
          <w:rFonts w:ascii="Times New Roman" w:hAnsi="Times New Roman"/>
        </w:rPr>
      </w:pPr>
    </w:p>
    <w:p w14:paraId="13D21EAE" w14:textId="7DC14807" w:rsidR="00B2373D" w:rsidRPr="0060245F" w:rsidRDefault="00B2373D" w:rsidP="00B2373D">
      <w:pPr>
        <w:rPr>
          <w:rFonts w:ascii="Times New Roman" w:hAnsi="Times New Roman"/>
        </w:rPr>
      </w:pPr>
      <w:r w:rsidRPr="0060245F">
        <w:rPr>
          <w:rFonts w:ascii="Times New Roman" w:hAnsi="Times New Roman"/>
        </w:rPr>
        <w:t xml:space="preserve">Registered Skilled Reporter (RSR): The RSR recognizes those stenographic professionals who are looking to validate their beginning level of competency. Created as a </w:t>
      </w:r>
      <w:proofErr w:type="gramStart"/>
      <w:r w:rsidRPr="0060245F">
        <w:rPr>
          <w:rFonts w:ascii="Times New Roman" w:hAnsi="Times New Roman"/>
        </w:rPr>
        <w:t>stepping</w:t>
      </w:r>
      <w:r w:rsidR="00A032EB">
        <w:rPr>
          <w:rFonts w:ascii="Times New Roman" w:hAnsi="Times New Roman"/>
        </w:rPr>
        <w:t xml:space="preserve"> </w:t>
      </w:r>
      <w:r w:rsidRPr="0060245F">
        <w:rPr>
          <w:rFonts w:ascii="Times New Roman" w:hAnsi="Times New Roman"/>
        </w:rPr>
        <w:t>stone</w:t>
      </w:r>
      <w:proofErr w:type="gramEnd"/>
      <w:r w:rsidRPr="0060245F">
        <w:rPr>
          <w:rFonts w:ascii="Times New Roman" w:hAnsi="Times New Roman"/>
        </w:rPr>
        <w:t xml:space="preserve"> credential to ultimately achiev</w:t>
      </w:r>
      <w:r w:rsidR="008630CE">
        <w:rPr>
          <w:rFonts w:ascii="Times New Roman" w:hAnsi="Times New Roman"/>
        </w:rPr>
        <w:t xml:space="preserve">e </w:t>
      </w:r>
      <w:r w:rsidRPr="0060245F">
        <w:rPr>
          <w:rFonts w:ascii="Times New Roman" w:hAnsi="Times New Roman"/>
        </w:rPr>
        <w:t xml:space="preserve">the Registered Professional Reporter (RPR) designation, the RSR certification will offer the prestige of an NCRA certification for those early in their careers. Candidates do not need to be members of NCRA to take the RSR Exam. Candidates must pass three five-minute Skills Tests (SKT) that evaluate their skills in literary at 160 words per minute, </w:t>
      </w:r>
      <w:r w:rsidRPr="0060245F">
        <w:rPr>
          <w:rFonts w:ascii="Times New Roman" w:hAnsi="Times New Roman"/>
        </w:rPr>
        <w:lastRenderedPageBreak/>
        <w:t xml:space="preserve">jury charge at 180 words per minute, and testimony/Q&amp;A at </w:t>
      </w:r>
      <w:proofErr w:type="gramStart"/>
      <w:r w:rsidRPr="0060245F">
        <w:rPr>
          <w:rFonts w:ascii="Times New Roman" w:hAnsi="Times New Roman"/>
        </w:rPr>
        <w:t>200 words</w:t>
      </w:r>
      <w:proofErr w:type="gramEnd"/>
      <w:r w:rsidRPr="0060245F">
        <w:rPr>
          <w:rFonts w:ascii="Times New Roman" w:hAnsi="Times New Roman"/>
        </w:rPr>
        <w:t xml:space="preserve"> per minute, with a 95 percent accuracy rate on each leg to pass. </w:t>
      </w:r>
    </w:p>
    <w:p w14:paraId="7EEFA4F7" w14:textId="77777777" w:rsidR="00B2373D" w:rsidRPr="0060245F" w:rsidRDefault="00B2373D" w:rsidP="00B2373D">
      <w:pPr>
        <w:rPr>
          <w:rFonts w:ascii="Times New Roman" w:hAnsi="Times New Roman"/>
        </w:rPr>
      </w:pPr>
    </w:p>
    <w:p w14:paraId="4A989AEE" w14:textId="0D40FB45" w:rsidR="00B2373D" w:rsidRDefault="00B2373D" w:rsidP="00B2373D">
      <w:pPr>
        <w:rPr>
          <w:rFonts w:ascii="Times New Roman" w:hAnsi="Times New Roman"/>
        </w:rPr>
      </w:pPr>
      <w:r w:rsidRPr="0060245F">
        <w:rPr>
          <w:rFonts w:ascii="Times New Roman" w:hAnsi="Times New Roman"/>
        </w:rPr>
        <w:t xml:space="preserve">Registered Professional Reporter (RPR): RPR stenographic court reporters are among the top contributors to the profession </w:t>
      </w:r>
      <w:r w:rsidRPr="009A0176">
        <w:rPr>
          <w:rFonts w:ascii="Times New Roman" w:hAnsi="Times New Roman"/>
        </w:rPr>
        <w:t xml:space="preserve">in terms of technology, reporting skills, and professional practices. The RPR has been offered since 1937, and many states currently accept or use the certification testing in place of a state certification or licensing exams. RPRs have passed tests requiring them to write up to 225 words per minute with a 95 percent accuracy rate. </w:t>
      </w:r>
    </w:p>
    <w:p w14:paraId="5B7C7866" w14:textId="77777777" w:rsidR="00B2373D" w:rsidRDefault="00B2373D" w:rsidP="00B2373D">
      <w:pPr>
        <w:rPr>
          <w:rFonts w:ascii="Times New Roman" w:hAnsi="Times New Roman"/>
        </w:rPr>
      </w:pPr>
    </w:p>
    <w:p w14:paraId="5123B606" w14:textId="10F44B3A" w:rsidR="00B2373D" w:rsidRDefault="00B2373D" w:rsidP="00B2373D">
      <w:pPr>
        <w:rPr>
          <w:rFonts w:ascii="Times New Roman" w:hAnsi="Times New Roman"/>
        </w:rPr>
      </w:pPr>
      <w:r w:rsidRPr="009A0176">
        <w:rPr>
          <w:rFonts w:ascii="Times New Roman" w:hAnsi="Times New Roman"/>
        </w:rPr>
        <w:t xml:space="preserve">Registered Merit Reporter (RMR): RMRs must hold the RPR and have shown the ability to write at speeds of up to 260 words per minute with a 95 percent accuracy rate. </w:t>
      </w:r>
    </w:p>
    <w:p w14:paraId="620ADD45" w14:textId="77777777" w:rsidR="00B2373D" w:rsidRDefault="00B2373D" w:rsidP="00B2373D">
      <w:pPr>
        <w:rPr>
          <w:rFonts w:ascii="Times New Roman" w:hAnsi="Times New Roman"/>
        </w:rPr>
      </w:pPr>
    </w:p>
    <w:p w14:paraId="46416CE5" w14:textId="06F6BCA7" w:rsidR="00B2373D" w:rsidRDefault="00B2373D" w:rsidP="00B2373D">
      <w:pPr>
        <w:rPr>
          <w:rFonts w:ascii="Times New Roman" w:hAnsi="Times New Roman"/>
        </w:rPr>
      </w:pPr>
      <w:r w:rsidRPr="009A0176">
        <w:rPr>
          <w:rFonts w:ascii="Times New Roman" w:hAnsi="Times New Roman"/>
        </w:rPr>
        <w:t xml:space="preserve">Registered Diplomate Reporter (RDR): The RDR designates the highest level of certification available to court reporters and distinguishes high-level, seasoned reporters as members of the profession’s elite. </w:t>
      </w:r>
    </w:p>
    <w:p w14:paraId="73D1E32A" w14:textId="77777777" w:rsidR="008630CE" w:rsidRDefault="008630CE" w:rsidP="00B2373D">
      <w:pPr>
        <w:rPr>
          <w:rFonts w:ascii="Times New Roman" w:hAnsi="Times New Roman"/>
        </w:rPr>
      </w:pPr>
    </w:p>
    <w:p w14:paraId="56FB57AB" w14:textId="0F76FCB0" w:rsidR="00B2373D" w:rsidRDefault="00B2373D" w:rsidP="00B2373D">
      <w:pPr>
        <w:rPr>
          <w:rFonts w:ascii="Times New Roman" w:hAnsi="Times New Roman"/>
        </w:rPr>
      </w:pPr>
      <w:r w:rsidRPr="009A0176">
        <w:rPr>
          <w:rFonts w:ascii="Times New Roman" w:hAnsi="Times New Roman"/>
        </w:rPr>
        <w:t>Certified Realtime Reporter (CRR): The CRR recognizes a realtime reporter’s knowledge of current technologies and a high proficiency of at least a 96 percent accuracy rate at speeds up to 200 words per minute. Realtime reporting instantly translates the spoken word to text, allowing for an immediate transcription of proceedings</w:t>
      </w:r>
      <w:r w:rsidR="008630CE">
        <w:rPr>
          <w:rFonts w:ascii="Times New Roman" w:hAnsi="Times New Roman"/>
        </w:rPr>
        <w:t>.</w:t>
      </w:r>
    </w:p>
    <w:p w14:paraId="035F2A18" w14:textId="77777777" w:rsidR="00B2373D" w:rsidRDefault="00B2373D" w:rsidP="00B2373D">
      <w:pPr>
        <w:rPr>
          <w:rFonts w:ascii="Times New Roman" w:hAnsi="Times New Roman"/>
        </w:rPr>
      </w:pPr>
    </w:p>
    <w:p w14:paraId="74DE8E91" w14:textId="62C89B24" w:rsidR="00B2373D" w:rsidRDefault="00B2373D" w:rsidP="00B2373D">
      <w:pPr>
        <w:rPr>
          <w:rFonts w:ascii="Times New Roman" w:hAnsi="Times New Roman"/>
        </w:rPr>
      </w:pPr>
      <w:r w:rsidRPr="009A0176">
        <w:rPr>
          <w:rFonts w:ascii="Times New Roman" w:hAnsi="Times New Roman"/>
        </w:rPr>
        <w:t xml:space="preserve">Certified Realtime Captioner (CRC): CRCs have passed a skills test, a written exam, and attended an educational workshop. The CRC tests for competence and provides quality education to those who are interested in entering the captioning field. </w:t>
      </w:r>
    </w:p>
    <w:p w14:paraId="094BF5A5" w14:textId="77777777" w:rsidR="00ED76F5" w:rsidRDefault="00ED76F5" w:rsidP="00B2373D">
      <w:pPr>
        <w:rPr>
          <w:rFonts w:ascii="Times New Roman" w:hAnsi="Times New Roman"/>
        </w:rPr>
      </w:pPr>
    </w:p>
    <w:p w14:paraId="2142A168" w14:textId="7AF532B8" w:rsidR="00ED76F5" w:rsidRDefault="00ED76F5" w:rsidP="00ED76F5">
      <w:pPr>
        <w:rPr>
          <w:rFonts w:ascii="Times New Roman" w:hAnsi="Times New Roman"/>
          <w:color w:val="000000"/>
          <w:szCs w:val="20"/>
        </w:rPr>
      </w:pPr>
      <w:r>
        <w:rPr>
          <w:rFonts w:ascii="Times New Roman" w:hAnsi="Times New Roman"/>
        </w:rPr>
        <w:t xml:space="preserve">Certified Reporter Instructor (CRI): </w:t>
      </w:r>
      <w:r w:rsidRPr="00282319">
        <w:rPr>
          <w:rFonts w:ascii="Times New Roman" w:hAnsi="Times New Roman"/>
          <w:color w:val="000000"/>
          <w:szCs w:val="20"/>
        </w:rPr>
        <w:t xml:space="preserve">CRIs are educators, administrators, and reporters who are NCRA Associate members and have attended a 13-hour NCRA Council on Approved Student Education-sponsored session designed to expand their level of knowledge for becoming more effective realtime reporting instructors. CRIs are knowledgeable about the learning process, </w:t>
      </w:r>
      <w:r w:rsidR="00A032EB">
        <w:rPr>
          <w:rFonts w:ascii="Times New Roman" w:hAnsi="Times New Roman"/>
          <w:color w:val="000000"/>
          <w:szCs w:val="20"/>
        </w:rPr>
        <w:t xml:space="preserve">versed in the </w:t>
      </w:r>
      <w:r w:rsidRPr="00282319">
        <w:rPr>
          <w:rFonts w:ascii="Times New Roman" w:hAnsi="Times New Roman"/>
          <w:color w:val="000000"/>
          <w:szCs w:val="20"/>
        </w:rPr>
        <w:t>development of course syllabi and lesson plans, and are able to interact through role play of various</w:t>
      </w:r>
      <w:r w:rsidRPr="00E05945">
        <w:rPr>
          <w:rFonts w:ascii="Times New Roman" w:hAnsi="Times New Roman"/>
          <w:color w:val="000000"/>
          <w:szCs w:val="20"/>
        </w:rPr>
        <w:t xml:space="preserve"> courtroom </w:t>
      </w:r>
      <w:r w:rsidRPr="00282319">
        <w:rPr>
          <w:rFonts w:ascii="Times New Roman" w:hAnsi="Times New Roman"/>
          <w:color w:val="000000"/>
          <w:szCs w:val="20"/>
        </w:rPr>
        <w:t>scenarios.</w:t>
      </w:r>
    </w:p>
    <w:p w14:paraId="4C992D27" w14:textId="77777777" w:rsidR="00B37510" w:rsidRPr="00282319" w:rsidRDefault="00B37510" w:rsidP="00ED76F5">
      <w:pPr>
        <w:rPr>
          <w:rFonts w:ascii="Times New Roman" w:hAnsi="Times New Roman"/>
          <w:color w:val="000000"/>
          <w:szCs w:val="20"/>
        </w:rPr>
      </w:pPr>
    </w:p>
    <w:p w14:paraId="19538377" w14:textId="44F49E8D" w:rsidR="00B2373D" w:rsidRDefault="00B2373D" w:rsidP="008630CE">
      <w:pPr>
        <w:rPr>
          <w:rFonts w:ascii="Times New Roman" w:hAnsi="Times New Roman"/>
        </w:rPr>
      </w:pPr>
      <w:r w:rsidRPr="000135A6">
        <w:rPr>
          <w:rFonts w:ascii="Times New Roman" w:hAnsi="Times New Roman"/>
        </w:rPr>
        <w:t xml:space="preserve">Certified Legal Video Specialist (CLVS): CLVSs hold a high level of skill and understanding of all aspects of video deposition recording, court proceedings, Federal Rules of Civil Procedure, and deposition best practices. </w:t>
      </w:r>
    </w:p>
    <w:p w14:paraId="21034D1D" w14:textId="77777777" w:rsidR="008630CE" w:rsidRPr="0025038F" w:rsidRDefault="008630CE" w:rsidP="008630CE">
      <w:pPr>
        <w:rPr>
          <w:rFonts w:ascii="Times New Roman" w:hAnsi="Times New Roman"/>
        </w:rPr>
      </w:pPr>
    </w:p>
    <w:p w14:paraId="0A18A95D" w14:textId="77777777" w:rsidR="00ED76F5" w:rsidRPr="00B93047" w:rsidRDefault="00ED76F5" w:rsidP="00ED76F5">
      <w:pPr>
        <w:pStyle w:val="Standard"/>
        <w:rPr>
          <w:rFonts w:ascii="Times New Roman" w:hAnsi="Times New Roman" w:cs="Times New Roman"/>
        </w:rPr>
      </w:pPr>
      <w:r w:rsidRPr="00B93047">
        <w:rPr>
          <w:rFonts w:ascii="Times New Roman" w:hAnsi="Times New Roman" w:cs="Times New Roman"/>
        </w:rPr>
        <w:t xml:space="preserve">The court reporting and captioning professions offer viable career choices that do not require a four-year college degree and yet offer good salaries, flexible schedules, and interesting venues. </w:t>
      </w:r>
      <w:r w:rsidRPr="00B93047">
        <w:rPr>
          <w:rFonts w:ascii="Times New Roman" w:hAnsi="Times New Roman" w:cs="Times New Roman"/>
        </w:rPr>
        <w:lastRenderedPageBreak/>
        <w:t>There is currently an increasing demand for more reporters and captioners to meet the growing number of employment opportunities available nationwide and abroad. 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w:t>
      </w:r>
    </w:p>
    <w:p w14:paraId="6F260E07" w14:textId="77777777" w:rsidR="00ED76F5" w:rsidRPr="00B93047" w:rsidRDefault="00ED76F5" w:rsidP="00ED76F5">
      <w:pPr>
        <w:pStyle w:val="Standard"/>
        <w:rPr>
          <w:rFonts w:ascii="Times New Roman" w:hAnsi="Times New Roman" w:cs="Times New Roman"/>
        </w:rPr>
      </w:pPr>
    </w:p>
    <w:p w14:paraId="21F51A0E" w14:textId="77777777" w:rsidR="00ED76F5" w:rsidRPr="00B93047" w:rsidRDefault="00ED76F5" w:rsidP="00ED76F5">
      <w:pPr>
        <w:pStyle w:val="Standard"/>
        <w:rPr>
          <w:rFonts w:ascii="Times New Roman" w:hAnsi="Times New Roman" w:cs="Times New Roman"/>
        </w:rPr>
      </w:pPr>
      <w:r w:rsidRPr="00B93047">
        <w:rPr>
          <w:rFonts w:ascii="Times New Roman" w:hAnsi="Times New Roman" w:cs="Times New Roman"/>
        </w:rPr>
        <w:t xml:space="preserve">To arrange an interview with a working court reporter or captioner, or to learn more about the lucrative and flexible court reporting or captioning professions and the many job opportunities currently available, contact </w:t>
      </w:r>
      <w:hyperlink r:id="rId8" w:history="1">
        <w:r w:rsidRPr="00BF7986">
          <w:rPr>
            <w:rStyle w:val="Internetlink"/>
            <w:rFonts w:ascii="Times New Roman" w:hAnsi="Times New Roman"/>
            <w:i/>
            <w:iCs/>
          </w:rPr>
          <w:t>pr@ncra.org</w:t>
        </w:r>
      </w:hyperlink>
      <w:r w:rsidRPr="00B93047">
        <w:rPr>
          <w:rFonts w:ascii="Times New Roman" w:hAnsi="Times New Roman" w:cs="Times New Roman"/>
        </w:rPr>
        <w:t>.</w:t>
      </w:r>
    </w:p>
    <w:p w14:paraId="52F55A22" w14:textId="77777777" w:rsidR="00ED76F5" w:rsidRPr="00B93047" w:rsidRDefault="00ED76F5" w:rsidP="00ED76F5">
      <w:pPr>
        <w:pStyle w:val="Standard"/>
        <w:rPr>
          <w:rFonts w:ascii="Times New Roman" w:hAnsi="Times New Roman" w:cs="Times New Roman"/>
        </w:rPr>
      </w:pPr>
    </w:p>
    <w:p w14:paraId="298FBC65" w14:textId="77777777" w:rsidR="00ED76F5" w:rsidRPr="00B93047" w:rsidRDefault="00ED76F5" w:rsidP="00ED76F5">
      <w:pPr>
        <w:pStyle w:val="Standard"/>
        <w:rPr>
          <w:rFonts w:ascii="Times New Roman" w:hAnsi="Times New Roman" w:cs="Times New Roman"/>
        </w:rPr>
      </w:pPr>
      <w:hyperlink r:id="rId9" w:history="1">
        <w:r w:rsidRPr="00B93047">
          <w:rPr>
            <w:rStyle w:val="Internetlink"/>
            <w:rFonts w:ascii="Times New Roman" w:hAnsi="Times New Roman"/>
            <w:i/>
            <w:iCs/>
          </w:rPr>
          <w:t>About NCRA</w:t>
        </w:r>
      </w:hyperlink>
    </w:p>
    <w:p w14:paraId="0A3B33B4" w14:textId="4A604CF2" w:rsidR="00ED76F5" w:rsidRPr="00B93047" w:rsidRDefault="00ED76F5" w:rsidP="00ED76F5">
      <w:pPr>
        <w:pStyle w:val="BasicParagraph"/>
        <w:spacing w:line="240" w:lineRule="auto"/>
        <w:rPr>
          <w:rFonts w:ascii="Times New Roman" w:hAnsi="Times New Roman" w:cs="Times New Roman"/>
          <w:i/>
          <w:iCs/>
        </w:rPr>
      </w:pPr>
      <w:r w:rsidRPr="00B93047">
        <w:rPr>
          <w:rFonts w:ascii="Times New Roman" w:hAnsi="Times New Roman" w:cs="Times New Roman"/>
          <w:i/>
          <w:iCs/>
        </w:rPr>
        <w:t xml:space="preserve">The National Court Reporters Association (NCRA) has been internationally recognized for promoting excellence among those who capture and convert the spoken word to text for 125 years. NCRA is committed to supporting its more than 12,000 members in achieving the highest level of professional expertise with educational opportunities and industry-recognized court reporting, educator, and </w:t>
      </w:r>
      <w:r w:rsidR="00421079">
        <w:rPr>
          <w:rFonts w:ascii="Times New Roman" w:hAnsi="Times New Roman" w:cs="Times New Roman"/>
          <w:i/>
          <w:iCs/>
        </w:rPr>
        <w:t xml:space="preserve">legal </w:t>
      </w:r>
      <w:r w:rsidRPr="00B93047">
        <w:rPr>
          <w:rFonts w:ascii="Times New Roman" w:hAnsi="Times New Roman" w:cs="Times New Roman"/>
          <w:i/>
          <w:iCs/>
        </w:rPr>
        <w:t>videographer certification programs. NCRA impacts legislative issues and the global marketplace through its actively involved membership.</w:t>
      </w:r>
    </w:p>
    <w:p w14:paraId="1C3B3F08" w14:textId="77777777" w:rsidR="00ED76F5" w:rsidRPr="00B93047" w:rsidRDefault="00ED76F5" w:rsidP="00ED76F5">
      <w:pPr>
        <w:pStyle w:val="BasicParagraph"/>
        <w:spacing w:line="240" w:lineRule="auto"/>
        <w:rPr>
          <w:rFonts w:ascii="Times New Roman" w:hAnsi="Times New Roman" w:cs="Times New Roman"/>
          <w:i/>
          <w:iCs/>
        </w:rPr>
      </w:pPr>
    </w:p>
    <w:p w14:paraId="27EDEA0D" w14:textId="2BA7B88D" w:rsidR="00ED76F5" w:rsidRPr="00421079" w:rsidRDefault="00ED76F5" w:rsidP="00ED76F5">
      <w:pPr>
        <w:pStyle w:val="BasicParagraph"/>
        <w:spacing w:line="240" w:lineRule="auto"/>
        <w:rPr>
          <w:rFonts w:ascii="Times New Roman" w:hAnsi="Times New Roman" w:cs="Times New Roman"/>
        </w:rPr>
      </w:pPr>
      <w:r w:rsidRPr="00B93047">
        <w:rPr>
          <w:rFonts w:ascii="Times New Roman" w:hAnsi="Times New Roman" w:cs="Times New Roman"/>
          <w:i/>
          <w:iCs/>
        </w:rPr>
        <w:t>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Career information about the court reporting profession</w:t>
      </w:r>
      <w:r w:rsidR="00565A5D">
        <w:rPr>
          <w:rFonts w:ascii="Times New Roman" w:hAnsi="Times New Roman" w:cs="Times New Roman"/>
          <w:i/>
          <w:iCs/>
        </w:rPr>
        <w:t xml:space="preserve"> </w:t>
      </w:r>
      <w:r w:rsidRPr="00B93047">
        <w:rPr>
          <w:rFonts w:ascii="Times New Roman" w:hAnsi="Times New Roman" w:cs="Times New Roman"/>
          <w:i/>
          <w:iCs/>
        </w:rPr>
        <w:t>—</w:t>
      </w:r>
      <w:r w:rsidR="00565A5D">
        <w:rPr>
          <w:rFonts w:ascii="Times New Roman" w:hAnsi="Times New Roman" w:cs="Times New Roman"/>
          <w:i/>
          <w:iCs/>
        </w:rPr>
        <w:t xml:space="preserve"> </w:t>
      </w:r>
      <w:r w:rsidRPr="00B93047">
        <w:rPr>
          <w:rFonts w:ascii="Times New Roman" w:hAnsi="Times New Roman" w:cs="Times New Roman"/>
          <w:i/>
          <w:iCs/>
        </w:rPr>
        <w:t>one of the leading career options that do not require a traditional four-year degree</w:t>
      </w:r>
      <w:r w:rsidR="00565A5D">
        <w:rPr>
          <w:rFonts w:ascii="Times New Roman" w:hAnsi="Times New Roman" w:cs="Times New Roman"/>
          <w:i/>
          <w:iCs/>
        </w:rPr>
        <w:t xml:space="preserve"> </w:t>
      </w:r>
      <w:r w:rsidRPr="00B93047">
        <w:rPr>
          <w:rFonts w:ascii="Times New Roman" w:hAnsi="Times New Roman" w:cs="Times New Roman"/>
          <w:i/>
          <w:iCs/>
        </w:rPr>
        <w:t>—</w:t>
      </w:r>
      <w:r w:rsidR="00565A5D">
        <w:rPr>
          <w:rFonts w:ascii="Times New Roman" w:hAnsi="Times New Roman" w:cs="Times New Roman"/>
          <w:i/>
          <w:iCs/>
        </w:rPr>
        <w:t xml:space="preserve"> </w:t>
      </w:r>
      <w:r w:rsidRPr="00B93047">
        <w:rPr>
          <w:rFonts w:ascii="Times New Roman" w:hAnsi="Times New Roman" w:cs="Times New Roman"/>
          <w:i/>
          <w:iCs/>
        </w:rPr>
        <w:t xml:space="preserve">can be found at </w:t>
      </w:r>
      <w:hyperlink r:id="rId10" w:history="1">
        <w:r w:rsidRPr="00BF7986">
          <w:rPr>
            <w:rStyle w:val="Internetlink"/>
            <w:rFonts w:ascii="Times New Roman" w:hAnsi="Times New Roman"/>
          </w:rPr>
          <w:t xml:space="preserve"> DiscoverSteno.org.</w:t>
        </w:r>
      </w:hyperlink>
    </w:p>
    <w:p w14:paraId="6D38CDE3" w14:textId="77777777" w:rsidR="00ED76F5" w:rsidRPr="00421079" w:rsidRDefault="00ED76F5" w:rsidP="00ED76F5">
      <w:pPr>
        <w:pStyle w:val="Standard"/>
        <w:rPr>
          <w:rFonts w:ascii="Times New Roman" w:hAnsi="Times New Roman" w:cs="Times New Roman"/>
        </w:rPr>
      </w:pPr>
    </w:p>
    <w:p w14:paraId="373F5D26" w14:textId="77777777" w:rsidR="00ED76F5" w:rsidRPr="00B93047" w:rsidRDefault="00ED76F5" w:rsidP="00ED76F5">
      <w:pPr>
        <w:pStyle w:val="Standard"/>
        <w:rPr>
          <w:rFonts w:ascii="Times New Roman" w:hAnsi="Times New Roman" w:cs="Times New Roman"/>
        </w:rPr>
      </w:pPr>
    </w:p>
    <w:p w14:paraId="14E55300" w14:textId="77777777" w:rsidR="00ED76F5" w:rsidRPr="00B93047" w:rsidRDefault="00ED76F5" w:rsidP="00ED76F5">
      <w:pPr>
        <w:pStyle w:val="BasicParagraph"/>
        <w:spacing w:line="240" w:lineRule="auto"/>
        <w:rPr>
          <w:rFonts w:ascii="Times New Roman" w:hAnsi="Times New Roman" w:cs="Times New Roman"/>
        </w:rPr>
      </w:pPr>
    </w:p>
    <w:p w14:paraId="3CADD275" w14:textId="77777777" w:rsidR="00ED76F5" w:rsidRDefault="00ED76F5" w:rsidP="00ED76F5"/>
    <w:p w14:paraId="39AFA4C6" w14:textId="77777777" w:rsidR="0014559F" w:rsidRPr="00DE46B2" w:rsidRDefault="0014559F" w:rsidP="00ED76F5"/>
    <w:sectPr w:rsidR="0014559F" w:rsidRPr="00DE46B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7A24" w14:textId="77777777" w:rsidR="00756F2B" w:rsidRDefault="00756F2B" w:rsidP="00C426AE">
      <w:r>
        <w:separator/>
      </w:r>
    </w:p>
  </w:endnote>
  <w:endnote w:type="continuationSeparator" w:id="0">
    <w:p w14:paraId="424A244B" w14:textId="77777777" w:rsidR="00756F2B" w:rsidRDefault="00756F2B" w:rsidP="00C4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Math"/>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2667" w14:textId="77777777" w:rsidR="00756F2B" w:rsidRDefault="00756F2B" w:rsidP="00C426AE">
      <w:r>
        <w:separator/>
      </w:r>
    </w:p>
  </w:footnote>
  <w:footnote w:type="continuationSeparator" w:id="0">
    <w:p w14:paraId="685E3D22" w14:textId="77777777" w:rsidR="00756F2B" w:rsidRDefault="00756F2B" w:rsidP="00C4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5C28" w14:textId="512EAFCC" w:rsidR="00ED76F5" w:rsidRDefault="008630CE" w:rsidP="00ED76F5">
    <w:pPr>
      <w:pStyle w:val="NormalWeb"/>
    </w:pPr>
    <w:r>
      <w:rPr>
        <w:noProof/>
      </w:rPr>
      <w:drawing>
        <wp:inline distT="0" distB="0" distL="0" distR="0" wp14:anchorId="071B119C" wp14:editId="4C6510D6">
          <wp:extent cx="3215640" cy="1481328"/>
          <wp:effectExtent l="0" t="0" r="3810" b="5080"/>
          <wp:docPr id="1432518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18455" name="Picture 1432518455"/>
                  <pic:cNvPicPr/>
                </pic:nvPicPr>
                <pic:blipFill>
                  <a:blip r:embed="rId1">
                    <a:extLst>
                      <a:ext uri="{28A0092B-C50C-407E-A947-70E740481C1C}">
                        <a14:useLocalDpi xmlns:a14="http://schemas.microsoft.com/office/drawing/2010/main" val="0"/>
                      </a:ext>
                    </a:extLst>
                  </a:blip>
                  <a:stretch>
                    <a:fillRect/>
                  </a:stretch>
                </pic:blipFill>
                <pic:spPr>
                  <a:xfrm>
                    <a:off x="0" y="0"/>
                    <a:ext cx="3215640" cy="1481328"/>
                  </a:xfrm>
                  <a:prstGeom prst="rect">
                    <a:avLst/>
                  </a:prstGeom>
                </pic:spPr>
              </pic:pic>
            </a:graphicData>
          </a:graphic>
        </wp:inline>
      </w:drawing>
    </w:r>
  </w:p>
  <w:p w14:paraId="2FDC1B06" w14:textId="3EFE7B6B" w:rsidR="00C7072D" w:rsidRDefault="00C7072D">
    <w:pPr>
      <w:pStyle w:val="Header"/>
    </w:pPr>
  </w:p>
  <w:p w14:paraId="2A058B0D" w14:textId="77777777" w:rsidR="00C7072D" w:rsidRDefault="00C70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17FEB"/>
    <w:multiLevelType w:val="multilevel"/>
    <w:tmpl w:val="7298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2365AA"/>
    <w:multiLevelType w:val="hybridMultilevel"/>
    <w:tmpl w:val="EEBC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519430">
    <w:abstractNumId w:val="1"/>
  </w:num>
  <w:num w:numId="2" w16cid:durableId="107224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6AE"/>
    <w:rsid w:val="000368DD"/>
    <w:rsid w:val="00047B05"/>
    <w:rsid w:val="0014108D"/>
    <w:rsid w:val="0014559F"/>
    <w:rsid w:val="001642CA"/>
    <w:rsid w:val="001A5FE6"/>
    <w:rsid w:val="001E3666"/>
    <w:rsid w:val="001E4825"/>
    <w:rsid w:val="00201AC3"/>
    <w:rsid w:val="002329E3"/>
    <w:rsid w:val="00236AE0"/>
    <w:rsid w:val="0026162B"/>
    <w:rsid w:val="002943DA"/>
    <w:rsid w:val="002B1FDD"/>
    <w:rsid w:val="0032737F"/>
    <w:rsid w:val="003937B7"/>
    <w:rsid w:val="003A6D4A"/>
    <w:rsid w:val="0041084C"/>
    <w:rsid w:val="00421079"/>
    <w:rsid w:val="00452ED4"/>
    <w:rsid w:val="00472708"/>
    <w:rsid w:val="004918F2"/>
    <w:rsid w:val="004B1EC4"/>
    <w:rsid w:val="00506464"/>
    <w:rsid w:val="00514931"/>
    <w:rsid w:val="00516DB9"/>
    <w:rsid w:val="00565A5D"/>
    <w:rsid w:val="0057056C"/>
    <w:rsid w:val="00570904"/>
    <w:rsid w:val="005D5B25"/>
    <w:rsid w:val="005F1767"/>
    <w:rsid w:val="00614475"/>
    <w:rsid w:val="006943C8"/>
    <w:rsid w:val="00696D29"/>
    <w:rsid w:val="006B0D68"/>
    <w:rsid w:val="006C722C"/>
    <w:rsid w:val="007326CE"/>
    <w:rsid w:val="00756F2B"/>
    <w:rsid w:val="00795917"/>
    <w:rsid w:val="007C0901"/>
    <w:rsid w:val="007D36D5"/>
    <w:rsid w:val="00803979"/>
    <w:rsid w:val="00826CE3"/>
    <w:rsid w:val="00831661"/>
    <w:rsid w:val="008630CE"/>
    <w:rsid w:val="00896097"/>
    <w:rsid w:val="008D2ADB"/>
    <w:rsid w:val="008D48B2"/>
    <w:rsid w:val="008F0F44"/>
    <w:rsid w:val="009634EA"/>
    <w:rsid w:val="009A1AD2"/>
    <w:rsid w:val="00A032EB"/>
    <w:rsid w:val="00A177C5"/>
    <w:rsid w:val="00A2245F"/>
    <w:rsid w:val="00A22B42"/>
    <w:rsid w:val="00A3095A"/>
    <w:rsid w:val="00A82A70"/>
    <w:rsid w:val="00AA2512"/>
    <w:rsid w:val="00AB5E7D"/>
    <w:rsid w:val="00AD3BC9"/>
    <w:rsid w:val="00AF6902"/>
    <w:rsid w:val="00B2373D"/>
    <w:rsid w:val="00B264EC"/>
    <w:rsid w:val="00B37510"/>
    <w:rsid w:val="00BB4E9E"/>
    <w:rsid w:val="00BF7986"/>
    <w:rsid w:val="00C37EAF"/>
    <w:rsid w:val="00C426AE"/>
    <w:rsid w:val="00C7072D"/>
    <w:rsid w:val="00C83532"/>
    <w:rsid w:val="00CF69AB"/>
    <w:rsid w:val="00DE46B2"/>
    <w:rsid w:val="00E03C23"/>
    <w:rsid w:val="00E94263"/>
    <w:rsid w:val="00ED76F5"/>
    <w:rsid w:val="00EE6E73"/>
    <w:rsid w:val="00F32702"/>
    <w:rsid w:val="00F408A5"/>
    <w:rsid w:val="00F551C7"/>
    <w:rsid w:val="00F835F6"/>
    <w:rsid w:val="00F9316F"/>
    <w:rsid w:val="00FA5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074B"/>
  <w15:docId w15:val="{EC969650-FCBD-4A0C-BC44-806EBD2C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59F"/>
    <w:pPr>
      <w:spacing w:after="0" w:line="240" w:lineRule="auto"/>
    </w:pPr>
    <w:rPr>
      <w:rFonts w:ascii="Cambria" w:eastAsia="MS Mincho" w:hAnsi="Cambria" w:cs="Times New Roman"/>
      <w:sz w:val="24"/>
      <w:szCs w:val="24"/>
    </w:rPr>
  </w:style>
  <w:style w:type="paragraph" w:styleId="Heading3">
    <w:name w:val="heading 3"/>
    <w:basedOn w:val="Normal"/>
    <w:link w:val="Heading3Char"/>
    <w:uiPriority w:val="9"/>
    <w:qFormat/>
    <w:rsid w:val="001642CA"/>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6B0D6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6AE"/>
    <w:pPr>
      <w:tabs>
        <w:tab w:val="center" w:pos="4680"/>
        <w:tab w:val="right" w:pos="9360"/>
      </w:tabs>
    </w:pPr>
  </w:style>
  <w:style w:type="character" w:customStyle="1" w:styleId="HeaderChar">
    <w:name w:val="Header Char"/>
    <w:basedOn w:val="DefaultParagraphFont"/>
    <w:link w:val="Header"/>
    <w:uiPriority w:val="99"/>
    <w:rsid w:val="00C426AE"/>
  </w:style>
  <w:style w:type="paragraph" w:styleId="Footer">
    <w:name w:val="footer"/>
    <w:basedOn w:val="Normal"/>
    <w:link w:val="FooterChar"/>
    <w:uiPriority w:val="99"/>
    <w:unhideWhenUsed/>
    <w:rsid w:val="00C426AE"/>
    <w:pPr>
      <w:tabs>
        <w:tab w:val="center" w:pos="4680"/>
        <w:tab w:val="right" w:pos="9360"/>
      </w:tabs>
    </w:pPr>
  </w:style>
  <w:style w:type="character" w:customStyle="1" w:styleId="FooterChar">
    <w:name w:val="Footer Char"/>
    <w:basedOn w:val="DefaultParagraphFont"/>
    <w:link w:val="Footer"/>
    <w:uiPriority w:val="99"/>
    <w:rsid w:val="00C426AE"/>
  </w:style>
  <w:style w:type="paragraph" w:styleId="BalloonText">
    <w:name w:val="Balloon Text"/>
    <w:basedOn w:val="Normal"/>
    <w:link w:val="BalloonTextChar"/>
    <w:uiPriority w:val="99"/>
    <w:semiHidden/>
    <w:unhideWhenUsed/>
    <w:rsid w:val="00C426AE"/>
    <w:rPr>
      <w:rFonts w:ascii="Tahoma" w:hAnsi="Tahoma" w:cs="Tahoma"/>
      <w:sz w:val="16"/>
      <w:szCs w:val="16"/>
    </w:rPr>
  </w:style>
  <w:style w:type="character" w:customStyle="1" w:styleId="BalloonTextChar">
    <w:name w:val="Balloon Text Char"/>
    <w:basedOn w:val="DefaultParagraphFont"/>
    <w:link w:val="BalloonText"/>
    <w:uiPriority w:val="99"/>
    <w:semiHidden/>
    <w:rsid w:val="00C426AE"/>
    <w:rPr>
      <w:rFonts w:ascii="Tahoma" w:hAnsi="Tahoma" w:cs="Tahoma"/>
      <w:sz w:val="16"/>
      <w:szCs w:val="16"/>
    </w:rPr>
  </w:style>
  <w:style w:type="character" w:styleId="Hyperlink">
    <w:name w:val="Hyperlink"/>
    <w:uiPriority w:val="99"/>
    <w:unhideWhenUsed/>
    <w:rsid w:val="0014559F"/>
    <w:rPr>
      <w:color w:val="0000FF"/>
      <w:u w:val="single"/>
    </w:rPr>
  </w:style>
  <w:style w:type="paragraph" w:styleId="ListParagraph">
    <w:name w:val="List Paragraph"/>
    <w:basedOn w:val="Normal"/>
    <w:uiPriority w:val="34"/>
    <w:qFormat/>
    <w:rsid w:val="0014559F"/>
    <w:pPr>
      <w:spacing w:after="200" w:line="276" w:lineRule="auto"/>
      <w:ind w:left="720"/>
      <w:contextualSpacing/>
    </w:pPr>
    <w:rPr>
      <w:rFonts w:asciiTheme="minorHAnsi" w:eastAsiaTheme="minorHAnsi" w:hAnsiTheme="minorHAnsi" w:cstheme="minorBidi"/>
      <w:sz w:val="22"/>
      <w:szCs w:val="22"/>
    </w:rPr>
  </w:style>
  <w:style w:type="paragraph" w:customStyle="1" w:styleId="BasicParagraph">
    <w:name w:val="[Basic Paragraph]"/>
    <w:basedOn w:val="Normal"/>
    <w:rsid w:val="00236AE0"/>
    <w:pPr>
      <w:widowControl w:val="0"/>
      <w:autoSpaceDE w:val="0"/>
      <w:autoSpaceDN w:val="0"/>
      <w:adjustRightInd w:val="0"/>
      <w:spacing w:line="288" w:lineRule="auto"/>
      <w:textAlignment w:val="center"/>
    </w:pPr>
    <w:rPr>
      <w:rFonts w:ascii="MinionPro-Regular" w:eastAsiaTheme="minorEastAsia" w:hAnsi="MinionPro-Regular" w:cs="MinionPro-Regular"/>
      <w:color w:val="000000"/>
    </w:rPr>
  </w:style>
  <w:style w:type="paragraph" w:styleId="NormalWeb">
    <w:name w:val="Normal (Web)"/>
    <w:basedOn w:val="Normal"/>
    <w:uiPriority w:val="99"/>
    <w:unhideWhenUsed/>
    <w:rsid w:val="001642CA"/>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uiPriority w:val="9"/>
    <w:rsid w:val="001642CA"/>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9316F"/>
    <w:rPr>
      <w:sz w:val="16"/>
      <w:szCs w:val="16"/>
    </w:rPr>
  </w:style>
  <w:style w:type="paragraph" w:styleId="CommentText">
    <w:name w:val="annotation text"/>
    <w:basedOn w:val="Normal"/>
    <w:link w:val="CommentTextChar"/>
    <w:uiPriority w:val="99"/>
    <w:semiHidden/>
    <w:unhideWhenUsed/>
    <w:rsid w:val="00F9316F"/>
    <w:rPr>
      <w:sz w:val="20"/>
      <w:szCs w:val="20"/>
    </w:rPr>
  </w:style>
  <w:style w:type="character" w:customStyle="1" w:styleId="CommentTextChar">
    <w:name w:val="Comment Text Char"/>
    <w:basedOn w:val="DefaultParagraphFont"/>
    <w:link w:val="CommentText"/>
    <w:uiPriority w:val="99"/>
    <w:semiHidden/>
    <w:rsid w:val="00F9316F"/>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9316F"/>
    <w:rPr>
      <w:b/>
      <w:bCs/>
    </w:rPr>
  </w:style>
  <w:style w:type="character" w:customStyle="1" w:styleId="CommentSubjectChar">
    <w:name w:val="Comment Subject Char"/>
    <w:basedOn w:val="CommentTextChar"/>
    <w:link w:val="CommentSubject"/>
    <w:uiPriority w:val="99"/>
    <w:semiHidden/>
    <w:rsid w:val="00F9316F"/>
    <w:rPr>
      <w:rFonts w:ascii="Cambria" w:eastAsia="MS Mincho" w:hAnsi="Cambria" w:cs="Times New Roman"/>
      <w:b/>
      <w:bCs/>
      <w:sz w:val="20"/>
      <w:szCs w:val="20"/>
    </w:rPr>
  </w:style>
  <w:style w:type="character" w:customStyle="1" w:styleId="Heading4Char">
    <w:name w:val="Heading 4 Char"/>
    <w:basedOn w:val="DefaultParagraphFont"/>
    <w:link w:val="Heading4"/>
    <w:uiPriority w:val="9"/>
    <w:semiHidden/>
    <w:rsid w:val="006B0D68"/>
    <w:rPr>
      <w:rFonts w:asciiTheme="majorHAnsi" w:eastAsiaTheme="majorEastAsia" w:hAnsiTheme="majorHAnsi" w:cstheme="majorBidi"/>
      <w:i/>
      <w:iCs/>
      <w:color w:val="365F91" w:themeColor="accent1" w:themeShade="BF"/>
      <w:sz w:val="24"/>
      <w:szCs w:val="24"/>
    </w:rPr>
  </w:style>
  <w:style w:type="paragraph" w:customStyle="1" w:styleId="Standard">
    <w:name w:val="Standard"/>
    <w:rsid w:val="00ED76F5"/>
    <w:pPr>
      <w:suppressAutoHyphens/>
      <w:autoSpaceDN w:val="0"/>
      <w:spacing w:after="0" w:line="240" w:lineRule="auto"/>
      <w:textAlignment w:val="baseline"/>
    </w:pPr>
    <w:rPr>
      <w:rFonts w:ascii="Cambria" w:eastAsia="SimSun" w:hAnsi="Cambria" w:cs="F"/>
      <w:kern w:val="3"/>
      <w:sz w:val="24"/>
      <w:szCs w:val="24"/>
    </w:rPr>
  </w:style>
  <w:style w:type="character" w:customStyle="1" w:styleId="Internetlink">
    <w:name w:val="Internet link"/>
    <w:basedOn w:val="DefaultParagraphFont"/>
    <w:rsid w:val="00ED76F5"/>
    <w:rPr>
      <w:rFonts w:cs="Times New Roman"/>
      <w:color w:val="0000FF"/>
      <w:u w:val="single"/>
    </w:rPr>
  </w:style>
  <w:style w:type="character" w:customStyle="1" w:styleId="quote-symbol">
    <w:name w:val="quote-symbol"/>
    <w:basedOn w:val="DefaultParagraphFont"/>
    <w:rsid w:val="00F551C7"/>
  </w:style>
  <w:style w:type="character" w:styleId="HTMLCite">
    <w:name w:val="HTML Cite"/>
    <w:basedOn w:val="DefaultParagraphFont"/>
    <w:uiPriority w:val="99"/>
    <w:semiHidden/>
    <w:unhideWhenUsed/>
    <w:rsid w:val="00F551C7"/>
    <w:rPr>
      <w:i/>
      <w:iCs/>
    </w:rPr>
  </w:style>
  <w:style w:type="paragraph" w:customStyle="1" w:styleId="ydpbc3a94a2yiv2778811035msonormal">
    <w:name w:val="ydpbc3a94a2yiv2778811035msonormal"/>
    <w:basedOn w:val="Normal"/>
    <w:rsid w:val="00F551C7"/>
    <w:pPr>
      <w:spacing w:before="100" w:beforeAutospacing="1" w:after="100" w:afterAutospacing="1"/>
    </w:pPr>
    <w:rPr>
      <w:rFonts w:ascii="Aptos" w:eastAsiaTheme="minorHAnsi" w:hAnsi="Aptos" w:cs="Aptos"/>
    </w:rPr>
  </w:style>
  <w:style w:type="paragraph" w:styleId="Revision">
    <w:name w:val="Revision"/>
    <w:hidden/>
    <w:uiPriority w:val="99"/>
    <w:semiHidden/>
    <w:rsid w:val="00421079"/>
    <w:pPr>
      <w:spacing w:after="0" w:line="240" w:lineRule="auto"/>
    </w:pPr>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29642">
      <w:bodyDiv w:val="1"/>
      <w:marLeft w:val="0"/>
      <w:marRight w:val="0"/>
      <w:marTop w:val="0"/>
      <w:marBottom w:val="0"/>
      <w:divBdr>
        <w:top w:val="none" w:sz="0" w:space="0" w:color="auto"/>
        <w:left w:val="none" w:sz="0" w:space="0" w:color="auto"/>
        <w:bottom w:val="none" w:sz="0" w:space="0" w:color="auto"/>
        <w:right w:val="none" w:sz="0" w:space="0" w:color="auto"/>
      </w:divBdr>
    </w:div>
    <w:div w:id="1219246277">
      <w:bodyDiv w:val="1"/>
      <w:marLeft w:val="0"/>
      <w:marRight w:val="0"/>
      <w:marTop w:val="0"/>
      <w:marBottom w:val="0"/>
      <w:divBdr>
        <w:top w:val="none" w:sz="0" w:space="0" w:color="auto"/>
        <w:left w:val="none" w:sz="0" w:space="0" w:color="auto"/>
        <w:bottom w:val="none" w:sz="0" w:space="0" w:color="auto"/>
        <w:right w:val="none" w:sz="0" w:space="0" w:color="auto"/>
      </w:divBdr>
    </w:div>
    <w:div w:id="1414663330">
      <w:bodyDiv w:val="1"/>
      <w:marLeft w:val="0"/>
      <w:marRight w:val="0"/>
      <w:marTop w:val="0"/>
      <w:marBottom w:val="0"/>
      <w:divBdr>
        <w:top w:val="none" w:sz="0" w:space="0" w:color="auto"/>
        <w:left w:val="none" w:sz="0" w:space="0" w:color="auto"/>
        <w:bottom w:val="none" w:sz="0" w:space="0" w:color="auto"/>
        <w:right w:val="none" w:sz="0" w:space="0" w:color="auto"/>
      </w:divBdr>
    </w:div>
    <w:div w:id="1694528033">
      <w:bodyDiv w:val="1"/>
      <w:marLeft w:val="0"/>
      <w:marRight w:val="0"/>
      <w:marTop w:val="0"/>
      <w:marBottom w:val="0"/>
      <w:divBdr>
        <w:top w:val="none" w:sz="0" w:space="0" w:color="auto"/>
        <w:left w:val="none" w:sz="0" w:space="0" w:color="auto"/>
        <w:bottom w:val="none" w:sz="0" w:space="0" w:color="auto"/>
        <w:right w:val="none" w:sz="0" w:space="0" w:color="auto"/>
      </w:divBdr>
      <w:divsChild>
        <w:div w:id="1818913074">
          <w:marLeft w:val="0"/>
          <w:marRight w:val="0"/>
          <w:marTop w:val="0"/>
          <w:marBottom w:val="0"/>
          <w:divBdr>
            <w:top w:val="none" w:sz="0" w:space="0" w:color="auto"/>
            <w:left w:val="none" w:sz="0" w:space="0" w:color="auto"/>
            <w:bottom w:val="none" w:sz="0" w:space="0" w:color="auto"/>
            <w:right w:val="none" w:sz="0" w:space="0" w:color="auto"/>
          </w:divBdr>
        </w:div>
      </w:divsChild>
    </w:div>
    <w:div w:id="1829050140">
      <w:bodyDiv w:val="1"/>
      <w:marLeft w:val="0"/>
      <w:marRight w:val="0"/>
      <w:marTop w:val="0"/>
      <w:marBottom w:val="0"/>
      <w:divBdr>
        <w:top w:val="none" w:sz="0" w:space="0" w:color="auto"/>
        <w:left w:val="none" w:sz="0" w:space="0" w:color="auto"/>
        <w:bottom w:val="none" w:sz="0" w:space="0" w:color="auto"/>
        <w:right w:val="none" w:sz="0" w:space="0" w:color="auto"/>
      </w:divBdr>
    </w:div>
    <w:div w:id="2050835145">
      <w:bodyDiv w:val="1"/>
      <w:marLeft w:val="0"/>
      <w:marRight w:val="0"/>
      <w:marTop w:val="0"/>
      <w:marBottom w:val="0"/>
      <w:divBdr>
        <w:top w:val="none" w:sz="0" w:space="0" w:color="auto"/>
        <w:left w:val="none" w:sz="0" w:space="0" w:color="auto"/>
        <w:bottom w:val="none" w:sz="0" w:space="0" w:color="auto"/>
        <w:right w:val="none" w:sz="0" w:space="0" w:color="auto"/>
      </w:divBdr>
    </w:div>
    <w:div w:id="20570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ncr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ncra.org/discoversteno" TargetMode="External"/><Relationship Id="rId4" Type="http://schemas.openxmlformats.org/officeDocument/2006/relationships/settings" Target="settings.xml"/><Relationship Id="rId9" Type="http://schemas.openxmlformats.org/officeDocument/2006/relationships/hyperlink" Target="https://www.ncra.org/"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D6C4CD6D30BE4EB53733FF213B4A0A" ma:contentTypeVersion="16" ma:contentTypeDescription="Create a new document." ma:contentTypeScope="" ma:versionID="4b45f7d3a7655c7746ea3625414c1889">
  <xsd:schema xmlns:xsd="http://www.w3.org/2001/XMLSchema" xmlns:xs="http://www.w3.org/2001/XMLSchema" xmlns:p="http://schemas.microsoft.com/office/2006/metadata/properties" xmlns:ns2="a84aeb1a-e5db-4375-8fd6-ff0e80169e34" xmlns:ns3="ca897d1b-c29e-4838-b534-2cba92a419b2" targetNamespace="http://schemas.microsoft.com/office/2006/metadata/properties" ma:root="true" ma:fieldsID="031e530a37af7ba73be135ea2e90104d" ns2:_="" ns3:_="">
    <xsd:import namespace="a84aeb1a-e5db-4375-8fd6-ff0e80169e34"/>
    <xsd:import namespace="ca897d1b-c29e-4838-b534-2cba92a419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eb1a-e5db-4375-8fd6-ff0e80169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7763364-bb6b-4199-bbf9-effa0d450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897d1b-c29e-4838-b534-2cba92a419b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558868-e8ed-48b9-97f9-2b712e216eac}" ma:internalName="TaxCatchAll" ma:showField="CatchAllData" ma:web="ca897d1b-c29e-4838-b534-2cba92a419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a897d1b-c29e-4838-b534-2cba92a419b2" xsi:nil="true"/>
    <lcf76f155ced4ddcb4097134ff3c332f xmlns="a84aeb1a-e5db-4375-8fd6-ff0e80169e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9AB10-1D18-455B-BB01-3135D41BA343}">
  <ds:schemaRefs>
    <ds:schemaRef ds:uri="http://schemas.openxmlformats.org/officeDocument/2006/bibliography"/>
  </ds:schemaRefs>
</ds:datastoreItem>
</file>

<file path=customXml/itemProps2.xml><?xml version="1.0" encoding="utf-8"?>
<ds:datastoreItem xmlns:ds="http://schemas.openxmlformats.org/officeDocument/2006/customXml" ds:itemID="{A9AC941E-64FA-4634-B742-AA720AFF1EF1}"/>
</file>

<file path=customXml/itemProps3.xml><?xml version="1.0" encoding="utf-8"?>
<ds:datastoreItem xmlns:ds="http://schemas.openxmlformats.org/officeDocument/2006/customXml" ds:itemID="{12B0BFC7-30F7-4DEB-82E2-A5E5DE3B98EB}"/>
</file>

<file path=customXml/itemProps4.xml><?xml version="1.0" encoding="utf-8"?>
<ds:datastoreItem xmlns:ds="http://schemas.openxmlformats.org/officeDocument/2006/customXml" ds:itemID="{6671237D-751D-4E9A-A0B5-4D5DB0CC68E7}"/>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 Roketenetz</dc:creator>
  <cp:lastModifiedBy>Annemarie Roketenetz</cp:lastModifiedBy>
  <cp:revision>2</cp:revision>
  <cp:lastPrinted>2025-03-18T18:27:00Z</cp:lastPrinted>
  <dcterms:created xsi:type="dcterms:W3CDTF">2025-04-08T16:54:00Z</dcterms:created>
  <dcterms:modified xsi:type="dcterms:W3CDTF">2025-04-08T16:54:00Z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0x01010086D6C4CD6D30BE4EB53733FF213B4A0A</vt:lpwstr>
  </property>
</Properties>
</file>